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FE" w:rsidRPr="0070651C" w:rsidRDefault="0070651C" w:rsidP="0070651C">
      <w:pPr>
        <w:jc w:val="center"/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</w:pPr>
      <w:r w:rsidRPr="0070651C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Сведения о капитальном ремонте общего имущества в многоквартирном доме п. Ивня, ул. Десницкого, 70/1</w:t>
      </w:r>
    </w:p>
    <w:p w:rsidR="0070651C" w:rsidRPr="0070651C" w:rsidRDefault="0070651C" w:rsidP="0070651C">
      <w:pPr>
        <w:jc w:val="center"/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</w:pPr>
      <w:bookmarkStart w:id="0" w:name="_GoBack"/>
      <w:bookmarkEnd w:id="0"/>
    </w:p>
    <w:p w:rsidR="0070651C" w:rsidRPr="0070651C" w:rsidRDefault="0070651C" w:rsidP="0070651C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r w:rsidRPr="0070651C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Фонд сформирован на счете регионального оператора.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3492"/>
        <w:gridCol w:w="860"/>
        <w:gridCol w:w="4300"/>
      </w:tblGrid>
      <w:tr w:rsidR="0070651C" w:rsidRPr="0070651C" w:rsidTr="0070651C">
        <w:trPr>
          <w:trHeight w:val="25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51C" w:rsidRPr="0070651C" w:rsidRDefault="0070651C" w:rsidP="0070651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0651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70651C" w:rsidRPr="0070651C" w:rsidRDefault="0070651C" w:rsidP="0070651C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0651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51C" w:rsidRPr="0070651C" w:rsidRDefault="0070651C" w:rsidP="0070651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0651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51C" w:rsidRPr="0070651C" w:rsidRDefault="0070651C" w:rsidP="0070651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0651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51C" w:rsidRPr="0070651C" w:rsidRDefault="0070651C" w:rsidP="0070651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0651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70651C" w:rsidRPr="0070651C" w:rsidTr="0070651C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51C" w:rsidRPr="0070651C" w:rsidRDefault="0070651C" w:rsidP="0070651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0651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51C" w:rsidRPr="0070651C" w:rsidRDefault="0070651C" w:rsidP="0070651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0651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51C" w:rsidRPr="0070651C" w:rsidRDefault="0070651C" w:rsidP="0070651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0651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51C" w:rsidRPr="0070651C" w:rsidRDefault="0070651C" w:rsidP="0070651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0651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70651C" w:rsidRPr="0070651C" w:rsidTr="0070651C">
        <w:trPr>
          <w:trHeight w:val="285"/>
        </w:trPr>
        <w:tc>
          <w:tcPr>
            <w:tcW w:w="12180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51C" w:rsidRPr="0070651C" w:rsidRDefault="0070651C" w:rsidP="0070651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0651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фонде капитального ремонта</w:t>
            </w:r>
          </w:p>
        </w:tc>
      </w:tr>
      <w:tr w:rsidR="0070651C" w:rsidRPr="0070651C" w:rsidTr="0070651C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51C" w:rsidRPr="0070651C" w:rsidRDefault="0070651C" w:rsidP="0070651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0651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51C" w:rsidRPr="0070651C" w:rsidRDefault="0070651C" w:rsidP="0070651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0651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51C" w:rsidRPr="0070651C" w:rsidRDefault="0070651C" w:rsidP="0070651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0651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51C" w:rsidRPr="0070651C" w:rsidRDefault="0070651C" w:rsidP="0070651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0651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Специальный счет отсутствует.  Фонд сформирован на счете регионального оператора.</w:t>
            </w:r>
          </w:p>
        </w:tc>
      </w:tr>
      <w:tr w:rsidR="0070651C" w:rsidRPr="0070651C" w:rsidTr="0070651C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51C" w:rsidRPr="0070651C" w:rsidRDefault="0070651C" w:rsidP="0070651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0651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51C" w:rsidRPr="0070651C" w:rsidRDefault="0070651C" w:rsidP="0070651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0651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51C" w:rsidRPr="0070651C" w:rsidRDefault="0070651C" w:rsidP="0070651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0651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51C" w:rsidRPr="0070651C" w:rsidRDefault="0070651C" w:rsidP="0070651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0651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55 коп. на 1 кв. метр</w:t>
            </w:r>
            <w:r w:rsidRPr="0070651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с лифтовым оборудованием.</w:t>
            </w:r>
          </w:p>
          <w:p w:rsidR="0070651C" w:rsidRPr="0070651C" w:rsidRDefault="0070651C" w:rsidP="0070651C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0651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25 коп. на 1 кв. метр</w:t>
            </w:r>
            <w:r w:rsidRPr="0070651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без лифтового оборудования.</w:t>
            </w:r>
          </w:p>
          <w:p w:rsidR="0070651C" w:rsidRPr="0070651C" w:rsidRDefault="0070651C" w:rsidP="0070651C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0651C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pacing w:val="8"/>
                <w:sz w:val="23"/>
                <w:szCs w:val="23"/>
                <w:lang w:eastAsia="ru-RU"/>
              </w:rPr>
              <w:drawing>
                <wp:inline distT="0" distB="0" distL="0" distR="0">
                  <wp:extent cx="180975" cy="219075"/>
                  <wp:effectExtent l="0" t="0" r="9525" b="9525"/>
                  <wp:docPr id="1" name="Рисунок 1" descr="http://mars31.ru/wp-content/uploads/2019/04/PDF-icon-24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31.ru/wp-content/uploads/2019/04/PDF-icon-24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70651C">
                <w:rPr>
                  <w:rFonts w:ascii="Times New Roman" w:eastAsia="Times New Roman" w:hAnsi="Times New Roman" w:cs="Times New Roman"/>
                  <w:color w:val="000000"/>
                  <w:spacing w:val="8"/>
                  <w:sz w:val="23"/>
                  <w:szCs w:val="23"/>
                  <w:u w:val="single"/>
                  <w:lang w:eastAsia="ru-RU"/>
                </w:rPr>
                <w:t>Постановление Правительства Белгородской области от 19.11.2018 года № 437-пп</w:t>
              </w:r>
            </w:hyperlink>
          </w:p>
        </w:tc>
      </w:tr>
      <w:tr w:rsidR="0070651C" w:rsidRPr="0070651C" w:rsidTr="0070651C">
        <w:trPr>
          <w:trHeight w:val="238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51C" w:rsidRPr="0070651C" w:rsidRDefault="0070651C" w:rsidP="0070651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0651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51C" w:rsidRPr="0070651C" w:rsidRDefault="0070651C" w:rsidP="0070651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0651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51C" w:rsidRPr="0070651C" w:rsidRDefault="0070651C" w:rsidP="0070651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0651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51C" w:rsidRPr="0070651C" w:rsidRDefault="0070651C" w:rsidP="0070651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0651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Собственниками данного МКД собрания по выбору способа формирования фонда капитального ремонта общего имущества в МКД не проводились.</w:t>
            </w:r>
          </w:p>
          <w:p w:rsidR="0070651C" w:rsidRPr="0070651C" w:rsidRDefault="0070651C" w:rsidP="0070651C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0651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Так как собственники помещений в МКД не выбрали способ формирования фонда капитального  ремонта, то, в соответствии  с п. 7 ст. 170 ЖК РФ, орган местного самоуправления принимает решение о формировании фонда капитального ремонта на счете регионального оператора.</w:t>
            </w:r>
          </w:p>
        </w:tc>
      </w:tr>
      <w:tr w:rsidR="0070651C" w:rsidRPr="0070651C" w:rsidTr="0070651C">
        <w:trPr>
          <w:trHeight w:val="39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51C" w:rsidRPr="0070651C" w:rsidRDefault="0070651C" w:rsidP="0070651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0651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51C" w:rsidRPr="0070651C" w:rsidRDefault="0070651C" w:rsidP="0070651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0651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51C" w:rsidRPr="0070651C" w:rsidRDefault="0070651C" w:rsidP="0070651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0651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51C" w:rsidRPr="0070651C" w:rsidRDefault="0070651C" w:rsidP="0070651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0651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По вопросам капитального ремонта необходимо обращаться в Фонд содействия реформированию ЖКХ Белгородской области (г. Белгород, Белгородский </w:t>
            </w:r>
            <w:proofErr w:type="spellStart"/>
            <w:r w:rsidRPr="0070651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пр-кт</w:t>
            </w:r>
            <w:proofErr w:type="spellEnd"/>
            <w:r w:rsidRPr="0070651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85-А, телефоны: +7 (4722) 32</w:t>
            </w:r>
            <w:r w:rsidRPr="0070651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09-50; 23</w:t>
            </w:r>
            <w:r w:rsidRPr="0070651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29-13).</w:t>
            </w:r>
          </w:p>
        </w:tc>
      </w:tr>
    </w:tbl>
    <w:p w:rsidR="0070651C" w:rsidRPr="0070651C" w:rsidRDefault="0070651C"/>
    <w:sectPr w:rsidR="0070651C" w:rsidRPr="0070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C"/>
    <w:rsid w:val="0001515C"/>
    <w:rsid w:val="004A3CFE"/>
    <w:rsid w:val="0070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68F9"/>
  <w15:chartTrackingRefBased/>
  <w15:docId w15:val="{573F3781-6B21-4E99-BCD8-CA11C86E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6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51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65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70651C"/>
    <w:rPr>
      <w:b/>
      <w:bCs/>
    </w:rPr>
  </w:style>
  <w:style w:type="paragraph" w:styleId="a5">
    <w:name w:val="Normal (Web)"/>
    <w:basedOn w:val="a"/>
    <w:uiPriority w:val="99"/>
    <w:semiHidden/>
    <w:unhideWhenUsed/>
    <w:rsid w:val="0070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s31.ru/wp-content/uploads/2019/05/Postanovlenie-Pravitelstva-Belgorodskoy-oblasti-ot-19-noyabrya-2018-goda-----437-p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2021-05-06T15:21:00Z</dcterms:created>
  <dcterms:modified xsi:type="dcterms:W3CDTF">2021-05-06T15:22:00Z</dcterms:modified>
</cp:coreProperties>
</file>